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9944" w14:textId="5A73E38E" w:rsidR="002210A4" w:rsidRPr="002210A4" w:rsidRDefault="002210A4" w:rsidP="002210A4">
      <w:pPr>
        <w:pStyle w:val="Heading1"/>
        <w:shd w:val="clear" w:color="auto" w:fill="F8F8F8"/>
        <w:spacing w:before="0" w:line="420" w:lineRule="atLeast"/>
        <w:rPr>
          <w:rFonts w:ascii="Source Sans Pro" w:eastAsia="Times New Roman" w:hAnsi="Source Sans Pro" w:cs="Times New Roman"/>
          <w:b/>
          <w:bCs/>
          <w:color w:val="131313"/>
          <w:kern w:val="36"/>
          <w:sz w:val="54"/>
          <w:szCs w:val="54"/>
          <w:lang w:eastAsia="el-GR"/>
        </w:rPr>
      </w:pPr>
      <w:r w:rsidRPr="002210A4">
        <w:rPr>
          <w:rFonts w:ascii="Source Sans Pro" w:eastAsia="Times New Roman" w:hAnsi="Source Sans Pro" w:cs="Times New Roman"/>
          <w:b/>
          <w:bCs/>
          <w:color w:val="131313"/>
          <w:kern w:val="36"/>
          <w:sz w:val="54"/>
          <w:szCs w:val="54"/>
          <w:lang w:eastAsia="el-GR"/>
        </w:rPr>
        <w:t>Έναρξη υποβολής αιτήσεων ασφαλισμένων του e-ΕΦΚΑ για τη θερινή κατασκηνωτική περίοδο 2021</w:t>
      </w:r>
    </w:p>
    <w:p w14:paraId="62E407DB" w14:textId="77777777" w:rsidR="002210A4" w:rsidRPr="002210A4" w:rsidRDefault="002210A4" w:rsidP="002210A4">
      <w:pPr>
        <w:spacing w:after="0" w:line="240" w:lineRule="auto"/>
        <w:jc w:val="right"/>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Αθήνα, 15/6/2021</w:t>
      </w:r>
    </w:p>
    <w:p w14:paraId="610E52CB" w14:textId="77777777" w:rsidR="002210A4" w:rsidRPr="002210A4" w:rsidRDefault="002210A4" w:rsidP="002210A4">
      <w:pPr>
        <w:spacing w:after="0" w:line="240" w:lineRule="auto"/>
        <w:jc w:val="right"/>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w:t>
      </w:r>
    </w:p>
    <w:p w14:paraId="7D8B27B5"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br/>
        <w:t>Σε λειτουργία τέθηκε σήμερα η ηλεκτρονική πλατφόρμα του e-ΕΦΚΑ για την </w:t>
      </w:r>
      <w:r w:rsidRPr="002210A4">
        <w:rPr>
          <w:rFonts w:ascii="Times New Roman" w:eastAsia="Times New Roman" w:hAnsi="Times New Roman" w:cs="Times New Roman"/>
          <w:b/>
          <w:bCs/>
          <w:sz w:val="24"/>
          <w:szCs w:val="24"/>
          <w:lang w:eastAsia="el-GR"/>
        </w:rPr>
        <w:t>υποβολή των αιτήσεων συμμετοχής για την θερινή κατασκηνωτική περίοδο 2021. Δικαιούχοι είναι τα έμμεσα μέλη ηλικίας </w:t>
      </w:r>
      <w:r w:rsidRPr="002210A4">
        <w:rPr>
          <w:rFonts w:ascii="Times New Roman" w:eastAsia="Times New Roman" w:hAnsi="Times New Roman" w:cs="Times New Roman"/>
          <w:b/>
          <w:bCs/>
          <w:sz w:val="24"/>
          <w:szCs w:val="24"/>
          <w:u w:val="single"/>
          <w:lang w:eastAsia="el-GR"/>
        </w:rPr>
        <w:t>6 έως 16 ετών</w:t>
      </w:r>
      <w:r w:rsidRPr="002210A4">
        <w:rPr>
          <w:rFonts w:ascii="Times New Roman" w:eastAsia="Times New Roman" w:hAnsi="Times New Roman" w:cs="Times New Roman"/>
          <w:sz w:val="24"/>
          <w:szCs w:val="24"/>
          <w:lang w:eastAsia="el-GR"/>
        </w:rPr>
        <w:t> συγκεκριμένων κατηγοριών ασφαλισμένων και συνταξιούχων του e-ΕΦΚΑ καθώς και των </w:t>
      </w:r>
      <w:r w:rsidRPr="002210A4">
        <w:rPr>
          <w:rFonts w:ascii="Times New Roman" w:eastAsia="Times New Roman" w:hAnsi="Times New Roman" w:cs="Times New Roman"/>
          <w:b/>
          <w:bCs/>
          <w:sz w:val="24"/>
          <w:szCs w:val="24"/>
          <w:lang w:eastAsia="el-GR"/>
        </w:rPr>
        <w:t>παιδιών των εργαζομένων στον Φορέα.</w:t>
      </w:r>
      <w:r w:rsidRPr="002210A4">
        <w:rPr>
          <w:rFonts w:ascii="Times New Roman" w:eastAsia="Times New Roman" w:hAnsi="Times New Roman" w:cs="Times New Roman"/>
          <w:sz w:val="24"/>
          <w:szCs w:val="24"/>
          <w:lang w:eastAsia="el-GR"/>
        </w:rPr>
        <w:t> </w:t>
      </w:r>
    </w:p>
    <w:p w14:paraId="5E7F5585"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w:t>
      </w:r>
    </w:p>
    <w:p w14:paraId="5600B871"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b/>
          <w:bCs/>
          <w:sz w:val="24"/>
          <w:szCs w:val="24"/>
          <w:lang w:eastAsia="el-GR"/>
        </w:rPr>
        <w:t>Η υποβολή της αίτησης γίνεται αποκλειστικά ηλεκτρονικά στο δικτυακό τόπο του e-ΕΦΚΑ </w:t>
      </w:r>
      <w:hyperlink r:id="rId5" w:tooltip="www.efka.gov.gr" w:history="1">
        <w:r w:rsidRPr="002210A4">
          <w:rPr>
            <w:rFonts w:ascii="Times New Roman" w:eastAsia="Times New Roman" w:hAnsi="Times New Roman" w:cs="Times New Roman"/>
            <w:color w:val="00ADEF"/>
            <w:sz w:val="24"/>
            <w:szCs w:val="24"/>
            <w:u w:val="single"/>
            <w:lang w:eastAsia="el-GR"/>
          </w:rPr>
          <w:t>www.efka.gov.gr</w:t>
        </w:r>
      </w:hyperlink>
      <w:r w:rsidRPr="002210A4">
        <w:rPr>
          <w:rFonts w:ascii="Times New Roman" w:eastAsia="Times New Roman" w:hAnsi="Times New Roman" w:cs="Times New Roman"/>
          <w:sz w:val="24"/>
          <w:szCs w:val="24"/>
          <w:lang w:eastAsia="el-GR"/>
        </w:rPr>
        <w:t>  (</w:t>
      </w:r>
      <w:hyperlink r:id="rId6" w:tooltip="https://www.efka.gov.gr/el/aiteseis-kataskenoseon-2021" w:history="1">
        <w:r w:rsidRPr="002210A4">
          <w:rPr>
            <w:rFonts w:ascii="Times New Roman" w:eastAsia="Times New Roman" w:hAnsi="Times New Roman" w:cs="Times New Roman"/>
            <w:color w:val="00ADEF"/>
            <w:sz w:val="24"/>
            <w:szCs w:val="24"/>
            <w:u w:val="single"/>
            <w:lang w:eastAsia="el-GR"/>
          </w:rPr>
          <w:t>https://www.efka.gov.gr/el/aiteseis-kataskenoseon-2021</w:t>
        </w:r>
      </w:hyperlink>
      <w:r w:rsidRPr="002210A4">
        <w:rPr>
          <w:rFonts w:ascii="Times New Roman" w:eastAsia="Times New Roman" w:hAnsi="Times New Roman" w:cs="Times New Roman"/>
          <w:sz w:val="24"/>
          <w:szCs w:val="24"/>
          <w:lang w:eastAsia="el-GR"/>
        </w:rPr>
        <w:t>) κατόπιν πιστοποιημένης πρόσβασης με τους κωδικούς του TAXIS.</w:t>
      </w:r>
    </w:p>
    <w:p w14:paraId="74B09AD1"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w:t>
      </w:r>
    </w:p>
    <w:p w14:paraId="363046FA"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b/>
          <w:bCs/>
          <w:sz w:val="24"/>
          <w:szCs w:val="24"/>
          <w:lang w:eastAsia="el-GR"/>
        </w:rPr>
        <w:t>Οι αιτήσεις συμμετοχής υποβάλλονται από σήμερα 15/6/2021 (9.00 π.μ.) έως και την Δευτέρα 21/6/2021 (11:59 μ.μ.)</w:t>
      </w:r>
      <w:r w:rsidRPr="002210A4">
        <w:rPr>
          <w:rFonts w:ascii="Times New Roman" w:eastAsia="Times New Roman" w:hAnsi="Times New Roman" w:cs="Times New Roman"/>
          <w:sz w:val="24"/>
          <w:szCs w:val="24"/>
          <w:lang w:eastAsia="el-GR"/>
        </w:rPr>
        <w:t>, και για τις 5 κατασκηνωτικές περιόδους ταυτόχρονα. Συγκεκριμένα: </w:t>
      </w:r>
    </w:p>
    <w:p w14:paraId="751FB2D1"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w:t>
      </w:r>
    </w:p>
    <w:p w14:paraId="5C1BFF80"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-για την </w:t>
      </w:r>
      <w:r w:rsidRPr="002210A4">
        <w:rPr>
          <w:rFonts w:ascii="Times New Roman" w:eastAsia="Times New Roman" w:hAnsi="Times New Roman" w:cs="Times New Roman"/>
          <w:b/>
          <w:bCs/>
          <w:sz w:val="24"/>
          <w:szCs w:val="24"/>
          <w:lang w:eastAsia="el-GR"/>
        </w:rPr>
        <w:t>1η κατασκηνωτική περίοδος</w:t>
      </w:r>
      <w:r w:rsidRPr="002210A4">
        <w:rPr>
          <w:rFonts w:ascii="Times New Roman" w:eastAsia="Times New Roman" w:hAnsi="Times New Roman" w:cs="Times New Roman"/>
          <w:sz w:val="24"/>
          <w:szCs w:val="24"/>
          <w:lang w:eastAsia="el-GR"/>
        </w:rPr>
        <w:t> (επικρατέστερες ημερομηνίες:  από 1/7/2021 έως 15/7/2021),</w:t>
      </w:r>
    </w:p>
    <w:p w14:paraId="3925A9D7"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w:t>
      </w:r>
    </w:p>
    <w:p w14:paraId="74F17CDC"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-για την </w:t>
      </w:r>
      <w:r w:rsidRPr="002210A4">
        <w:rPr>
          <w:rFonts w:ascii="Times New Roman" w:eastAsia="Times New Roman" w:hAnsi="Times New Roman" w:cs="Times New Roman"/>
          <w:b/>
          <w:bCs/>
          <w:sz w:val="24"/>
          <w:szCs w:val="24"/>
          <w:lang w:eastAsia="el-GR"/>
        </w:rPr>
        <w:t>2η κατασκηνωτική περίοδος</w:t>
      </w:r>
      <w:r w:rsidRPr="002210A4">
        <w:rPr>
          <w:rFonts w:ascii="Times New Roman" w:eastAsia="Times New Roman" w:hAnsi="Times New Roman" w:cs="Times New Roman"/>
          <w:sz w:val="24"/>
          <w:szCs w:val="24"/>
          <w:lang w:eastAsia="el-GR"/>
        </w:rPr>
        <w:t> (επικρατέστερες ημερομηνίες: από 16/7/2021 έως 30/7/2021), </w:t>
      </w:r>
    </w:p>
    <w:p w14:paraId="6F50095E"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w:t>
      </w:r>
    </w:p>
    <w:p w14:paraId="6C844851"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-για την </w:t>
      </w:r>
      <w:r w:rsidRPr="002210A4">
        <w:rPr>
          <w:rFonts w:ascii="Times New Roman" w:eastAsia="Times New Roman" w:hAnsi="Times New Roman" w:cs="Times New Roman"/>
          <w:b/>
          <w:bCs/>
          <w:sz w:val="24"/>
          <w:szCs w:val="24"/>
          <w:lang w:eastAsia="el-GR"/>
        </w:rPr>
        <w:t>3η κατασκηνωτική περίοδος </w:t>
      </w:r>
      <w:r w:rsidRPr="002210A4">
        <w:rPr>
          <w:rFonts w:ascii="Times New Roman" w:eastAsia="Times New Roman" w:hAnsi="Times New Roman" w:cs="Times New Roman"/>
          <w:sz w:val="24"/>
          <w:szCs w:val="24"/>
          <w:lang w:eastAsia="el-GR"/>
        </w:rPr>
        <w:t>(επικρατέστερες ημερομηνίες: από 31/7/2021 έως 14/8/2021),</w:t>
      </w:r>
    </w:p>
    <w:p w14:paraId="29D73E4B"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w:t>
      </w:r>
    </w:p>
    <w:p w14:paraId="417D8841"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-για την</w:t>
      </w:r>
      <w:r w:rsidRPr="002210A4">
        <w:rPr>
          <w:rFonts w:ascii="Times New Roman" w:eastAsia="Times New Roman" w:hAnsi="Times New Roman" w:cs="Times New Roman"/>
          <w:b/>
          <w:bCs/>
          <w:sz w:val="24"/>
          <w:szCs w:val="24"/>
          <w:lang w:eastAsia="el-GR"/>
        </w:rPr>
        <w:t> 4η κατασκηνωτική περίοδος</w:t>
      </w:r>
      <w:r w:rsidRPr="002210A4">
        <w:rPr>
          <w:rFonts w:ascii="Times New Roman" w:eastAsia="Times New Roman" w:hAnsi="Times New Roman" w:cs="Times New Roman"/>
          <w:sz w:val="24"/>
          <w:szCs w:val="24"/>
          <w:lang w:eastAsia="el-GR"/>
        </w:rPr>
        <w:t> (επικρατέστερες ημερομηνίες:  από 15/8/2021 έως 29/8/2021), με διάρκεια 15 ημέρες έκαστη, για παιδιά τυπικής ανάπτυξης, καθώς και </w:t>
      </w:r>
    </w:p>
    <w:p w14:paraId="07E10A9F"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w:t>
      </w:r>
    </w:p>
    <w:p w14:paraId="5F61238B"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-για την </w:t>
      </w:r>
      <w:r w:rsidRPr="002210A4">
        <w:rPr>
          <w:rFonts w:ascii="Times New Roman" w:eastAsia="Times New Roman" w:hAnsi="Times New Roman" w:cs="Times New Roman"/>
          <w:b/>
          <w:bCs/>
          <w:sz w:val="24"/>
          <w:szCs w:val="24"/>
          <w:lang w:eastAsia="el-GR"/>
        </w:rPr>
        <w:t>5η κατασκηνωτική περίοδο</w:t>
      </w:r>
      <w:r w:rsidRPr="002210A4">
        <w:rPr>
          <w:rFonts w:ascii="Times New Roman" w:eastAsia="Times New Roman" w:hAnsi="Times New Roman" w:cs="Times New Roman"/>
          <w:sz w:val="24"/>
          <w:szCs w:val="24"/>
          <w:lang w:eastAsia="el-GR"/>
        </w:rPr>
        <w:t> (επικρατέστερες ημερομηνίες: από 26/8/2021 έως 5/9/2021) με διάρκεια 10 ημέρες, που αφορά σε παιδιά με Αναπηρία.</w:t>
      </w:r>
    </w:p>
    <w:p w14:paraId="2C9D64AA"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w:t>
      </w:r>
    </w:p>
    <w:p w14:paraId="2D2B8714"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Οι ακριβείς ημερομηνίες των κατασκηνωτικών περιόδων για κάθε κατασκήνωση αναφέρονται στην λίστα των κατασκηνώσεων που είναι αναρτημένη πριν την είσοδο στην πλατφόρμα. </w:t>
      </w:r>
    </w:p>
    <w:p w14:paraId="79E9E261"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w:t>
      </w:r>
    </w:p>
    <w:p w14:paraId="1C9E9475"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Στο πρόγραμμα μπορούν να συμμετέχουν τα παιδιά δικαιούχων ασφαλισμένων 15 τέως Ταμείων που έχουν ενταχθεί στον e-ΕΦΚΑ, </w:t>
      </w:r>
      <w:r w:rsidRPr="002210A4">
        <w:rPr>
          <w:rFonts w:ascii="Times New Roman" w:eastAsia="Times New Roman" w:hAnsi="Times New Roman" w:cs="Times New Roman"/>
          <w:b/>
          <w:bCs/>
          <w:sz w:val="24"/>
          <w:szCs w:val="24"/>
          <w:u w:val="single"/>
          <w:lang w:eastAsia="el-GR"/>
        </w:rPr>
        <w:t xml:space="preserve">υπό την προϋπόθεση ότι έχουν </w:t>
      </w:r>
      <w:r w:rsidRPr="002210A4">
        <w:rPr>
          <w:rFonts w:ascii="Times New Roman" w:eastAsia="Times New Roman" w:hAnsi="Times New Roman" w:cs="Times New Roman"/>
          <w:b/>
          <w:bCs/>
          <w:sz w:val="24"/>
          <w:szCs w:val="24"/>
          <w:u w:val="single"/>
          <w:lang w:eastAsia="el-GR"/>
        </w:rPr>
        <w:lastRenderedPageBreak/>
        <w:t>ασφαλιστική ικανότητα και δεν έχουν δικαίωμα της παροχής από οποιονδήποτε άλλο Φορέα για το έτος 2021. </w:t>
      </w:r>
    </w:p>
    <w:p w14:paraId="0AB211AB"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w:t>
      </w:r>
    </w:p>
    <w:p w14:paraId="6C5C7355"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Ειδικότερα οι δικαιούχοι είναι:</w:t>
      </w:r>
    </w:p>
    <w:p w14:paraId="31C17625"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w:t>
      </w:r>
    </w:p>
    <w:p w14:paraId="65DE436E" w14:textId="77777777" w:rsidR="002210A4" w:rsidRPr="002210A4" w:rsidRDefault="002210A4" w:rsidP="002210A4">
      <w:pPr>
        <w:numPr>
          <w:ilvl w:val="0"/>
          <w:numId w:val="4"/>
        </w:num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Παιδιά ηλικίας 6-16 ετών, εν ενεργεία ασφαλισμένων των πρώην φορέων ΤΑΞΥ, ΤΥΔΚΥ, ΕΤΑΠ-ΜΜΕ/ΤΑΙΣΥΤ, ΕΤΑΠ-ΜΜΕ/ΤΑΤΤΑ, ΕΤΑΠ-ΜΜΕ/ΤΣΕΥΠ, ΕΤΑΑ/ΤΣΜΕΔΕ, ΕΤΑΑ/ΤΣΑΥ, ΕΤΑΑ/ΤΠΔΑ-ΤΥΔΑ, ΕΤΑΑ/ΤΥΔΠ, ΕΤΑΑ/ΤΥΔΘ, ΕΤΑΑ/ΤΥΔΕ (Δικαστικοί Επιμελητές), ΕΤΑΑ/ΤΑΣ, ΟΑΕΕ, ΟΑΕΕ/ΤΑΝΤΠ, ΤΑΥΤΕΚΩ και ΤΑΠΙΤ-ΤΑΠΕ Μετάλλου</w:t>
      </w:r>
    </w:p>
    <w:p w14:paraId="1ACDB292"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w:t>
      </w:r>
    </w:p>
    <w:p w14:paraId="60485C2F" w14:textId="77777777" w:rsidR="002210A4" w:rsidRPr="002210A4" w:rsidRDefault="002210A4" w:rsidP="002210A4">
      <w:pPr>
        <w:numPr>
          <w:ilvl w:val="0"/>
          <w:numId w:val="5"/>
        </w:num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Παιδιά ηλικίας 6-16 ετών, συνταξιούχων των πρώην φορέων ETAA/TAN, ΤΑΥΤΕΚΩ, ΕΤΑΠ-ΜΜΕ/ΤΑΙΣΥΤ, ΕΤΑΠ-ΜΜΕ/ΤΑΤΤΑ, ΕΤΑΠ-ΜΜΕ/ΤΣΕΥΠ και ΟΑΕΕ/ΤΑΝΤΠ.</w:t>
      </w:r>
    </w:p>
    <w:p w14:paraId="53056C69" w14:textId="77777777" w:rsidR="002210A4" w:rsidRPr="002210A4" w:rsidRDefault="002210A4" w:rsidP="002210A4">
      <w:p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w:t>
      </w:r>
    </w:p>
    <w:p w14:paraId="121CE338" w14:textId="77777777" w:rsidR="002210A4" w:rsidRPr="002210A4" w:rsidRDefault="002210A4" w:rsidP="002210A4">
      <w:pPr>
        <w:numPr>
          <w:ilvl w:val="0"/>
          <w:numId w:val="6"/>
        </w:numPr>
        <w:spacing w:after="0" w:line="240" w:lineRule="auto"/>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Παιδιά ηλικίας 6-16 ετών, εν ενεργεία υπαλλήλων και συνταξιούχων υπαλλήλων των πρώην φορέων, που συγχωνεύτηκαν στον e-ΕΦΚΑ.</w:t>
      </w:r>
    </w:p>
    <w:p w14:paraId="7945A478" w14:textId="77777777" w:rsidR="002210A4" w:rsidRPr="002210A4" w:rsidRDefault="002210A4" w:rsidP="002210A4">
      <w:pPr>
        <w:spacing w:after="450" w:line="360" w:lineRule="atLeast"/>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b/>
          <w:bCs/>
          <w:sz w:val="24"/>
          <w:szCs w:val="24"/>
          <w:lang w:eastAsia="el-GR"/>
        </w:rPr>
        <w:t>Οι γονείς μπορούν να επιλέξουν μέχρι 5 κατασκηνώσεις με σειρά προτίμησης.</w:t>
      </w:r>
    </w:p>
    <w:p w14:paraId="7FC39A95" w14:textId="77777777" w:rsidR="002210A4" w:rsidRPr="002210A4" w:rsidRDefault="002210A4" w:rsidP="002210A4">
      <w:pPr>
        <w:spacing w:after="450" w:line="360" w:lineRule="atLeast"/>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Λόγω της μείωσης των προσφερόμενων θέσεων (24.309 φέτος), εξαιτίας των περιοριστικών μέτρων της πανδημίας, σε περίπτωση αυξημένης ζήτησης οι αιτήσεις θα μοριοδοτηθούν με βάση το ύψος του πραγματικού οικογενειακού εισοδήματος από κάθε πηγή, όπως αυτό εμφανίζεται στο εκκαθαριστικό σημείωμα της ΑΑΔΕ για το φορολογικό έτος 2019 (δηλώσεις του 2020).</w:t>
      </w:r>
    </w:p>
    <w:p w14:paraId="0E0E443D" w14:textId="77777777" w:rsidR="002210A4" w:rsidRPr="002210A4" w:rsidRDefault="002210A4" w:rsidP="002210A4">
      <w:pPr>
        <w:spacing w:after="450" w:line="360" w:lineRule="atLeast"/>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b/>
          <w:bCs/>
          <w:sz w:val="24"/>
          <w:szCs w:val="24"/>
          <w:lang w:eastAsia="el-GR"/>
        </w:rPr>
        <w:t>Τα αποτελέσματα της διαδικασίας θα είναι διαθέσιμα στις 28/6/2021</w:t>
      </w:r>
      <w:r w:rsidRPr="002210A4">
        <w:rPr>
          <w:rFonts w:ascii="Times New Roman" w:eastAsia="Times New Roman" w:hAnsi="Times New Roman" w:cs="Times New Roman"/>
          <w:sz w:val="24"/>
          <w:szCs w:val="24"/>
          <w:lang w:eastAsia="el-GR"/>
        </w:rPr>
        <w:t> οπότε, όσοι έχουν υποβάλει αίτηση, θα λάβουν μήνυμα στην ηλεκτρονική διεύθυνση που θα έχουν δηλώσει στην αίτησή τους, με τις οδηγίες για την εκτύπωση της κάρτας κατασκηνωτή, την οποία πρέπει να εκτυπώσουν, να υπογράψουν και να παραδώσουν στην κατασκήνωση κατά την άφιξη του παιδιού.</w:t>
      </w:r>
    </w:p>
    <w:p w14:paraId="545C803F" w14:textId="77777777" w:rsidR="002210A4" w:rsidRPr="002210A4" w:rsidRDefault="002210A4" w:rsidP="002210A4">
      <w:pPr>
        <w:spacing w:after="450" w:line="360" w:lineRule="atLeast"/>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Η ηλεκτρονική πλατφόρμα είναι προσβάσιμη και μέσα από την ενιαία διαδικτυακή πύλη του Δημοσίου Gov.gr, στον παρακάτω σύνδεσμο: </w:t>
      </w:r>
      <w:hyperlink r:id="rId7" w:tooltip="https://www.gov.gr/ipiresies/ergasia-kai-asphalise/kataskenoseis/programmata-kataskenoseon-eephka" w:history="1">
        <w:r w:rsidRPr="002210A4">
          <w:rPr>
            <w:rFonts w:ascii="Times New Roman" w:eastAsia="Times New Roman" w:hAnsi="Times New Roman" w:cs="Times New Roman"/>
            <w:color w:val="00ADEF"/>
            <w:sz w:val="24"/>
            <w:szCs w:val="24"/>
            <w:u w:val="single"/>
            <w:lang w:eastAsia="el-GR"/>
          </w:rPr>
          <w:t>https://www.gov.gr/ipiresies/ergasia-kai-asphalise/kataskenoseis/programmata-kataskenoseon-eephka</w:t>
        </w:r>
      </w:hyperlink>
      <w:r w:rsidRPr="002210A4">
        <w:rPr>
          <w:rFonts w:ascii="Times New Roman" w:eastAsia="Times New Roman" w:hAnsi="Times New Roman" w:cs="Times New Roman"/>
          <w:sz w:val="24"/>
          <w:szCs w:val="24"/>
          <w:lang w:eastAsia="el-GR"/>
        </w:rPr>
        <w:t> (Αρχική-&gt;Εργασία και ασφάλιση -&gt; Κατασκηνώσεις -&gt; Προγράμματα κατασκηνώσεων (e - ΕΦΚΑ)</w:t>
      </w:r>
    </w:p>
    <w:p w14:paraId="7BB0D18A" w14:textId="77777777" w:rsidR="002210A4" w:rsidRPr="002210A4" w:rsidRDefault="002210A4" w:rsidP="002210A4">
      <w:pPr>
        <w:spacing w:after="450" w:line="360" w:lineRule="atLeast"/>
        <w:jc w:val="both"/>
        <w:rPr>
          <w:rFonts w:ascii="Times New Roman" w:eastAsia="Times New Roman" w:hAnsi="Times New Roman" w:cs="Times New Roman"/>
          <w:sz w:val="24"/>
          <w:szCs w:val="24"/>
          <w:lang w:eastAsia="el-GR"/>
        </w:rPr>
      </w:pPr>
      <w:r w:rsidRPr="002210A4">
        <w:rPr>
          <w:rFonts w:ascii="Times New Roman" w:eastAsia="Times New Roman" w:hAnsi="Times New Roman" w:cs="Times New Roman"/>
          <w:sz w:val="24"/>
          <w:szCs w:val="24"/>
          <w:lang w:eastAsia="el-GR"/>
        </w:rPr>
        <w:t> </w:t>
      </w:r>
    </w:p>
    <w:p w14:paraId="58BA8D35" w14:textId="2AED9F05" w:rsidR="00302EDA" w:rsidRPr="002210A4" w:rsidRDefault="002210A4" w:rsidP="002210A4">
      <w:pPr>
        <w:spacing w:after="450" w:line="360" w:lineRule="atLeast"/>
        <w:jc w:val="right"/>
        <w:rPr>
          <w:rFonts w:ascii="Times New Roman" w:eastAsia="Times New Roman" w:hAnsi="Times New Roman" w:cs="Times New Roman"/>
          <w:sz w:val="24"/>
          <w:szCs w:val="24"/>
          <w:lang w:eastAsia="el-GR"/>
        </w:rPr>
      </w:pPr>
      <w:r w:rsidRPr="002210A4">
        <w:rPr>
          <w:rFonts w:ascii="Times New Roman" w:eastAsia="Times New Roman" w:hAnsi="Times New Roman" w:cs="Times New Roman"/>
          <w:b/>
          <w:bCs/>
          <w:sz w:val="24"/>
          <w:szCs w:val="24"/>
          <w:lang w:eastAsia="el-GR"/>
        </w:rPr>
        <w:t>Από τη Διοίκηση του e-ΕΦΚΑ</w:t>
      </w:r>
    </w:p>
    <w:sectPr w:rsidR="00302EDA" w:rsidRPr="002210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7D6"/>
    <w:multiLevelType w:val="multilevel"/>
    <w:tmpl w:val="9E9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F09AC"/>
    <w:multiLevelType w:val="multilevel"/>
    <w:tmpl w:val="5FA8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02162"/>
    <w:multiLevelType w:val="multilevel"/>
    <w:tmpl w:val="D6D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C4C47"/>
    <w:multiLevelType w:val="multilevel"/>
    <w:tmpl w:val="F5E4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B1468"/>
    <w:multiLevelType w:val="multilevel"/>
    <w:tmpl w:val="13BC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E6A29"/>
    <w:multiLevelType w:val="multilevel"/>
    <w:tmpl w:val="FB7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A4"/>
    <w:rsid w:val="002210A4"/>
    <w:rsid w:val="00302E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6839"/>
  <w15:chartTrackingRefBased/>
  <w15:docId w15:val="{49DAA4A6-76B0-451C-B8E8-EE003CCB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0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0A4"/>
    <w:rPr>
      <w:color w:val="0563C1" w:themeColor="hyperlink"/>
      <w:u w:val="single"/>
    </w:rPr>
  </w:style>
  <w:style w:type="character" w:styleId="UnresolvedMention">
    <w:name w:val="Unresolved Mention"/>
    <w:basedOn w:val="DefaultParagraphFont"/>
    <w:uiPriority w:val="99"/>
    <w:semiHidden/>
    <w:unhideWhenUsed/>
    <w:rsid w:val="002210A4"/>
    <w:rPr>
      <w:color w:val="605E5C"/>
      <w:shd w:val="clear" w:color="auto" w:fill="E1DFDD"/>
    </w:rPr>
  </w:style>
  <w:style w:type="character" w:customStyle="1" w:styleId="Heading1Char">
    <w:name w:val="Heading 1 Char"/>
    <w:basedOn w:val="DefaultParagraphFont"/>
    <w:link w:val="Heading1"/>
    <w:uiPriority w:val="9"/>
    <w:rsid w:val="002210A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40832">
      <w:bodyDiv w:val="1"/>
      <w:marLeft w:val="0"/>
      <w:marRight w:val="0"/>
      <w:marTop w:val="0"/>
      <w:marBottom w:val="0"/>
      <w:divBdr>
        <w:top w:val="none" w:sz="0" w:space="0" w:color="auto"/>
        <w:left w:val="none" w:sz="0" w:space="0" w:color="auto"/>
        <w:bottom w:val="none" w:sz="0" w:space="0" w:color="auto"/>
        <w:right w:val="none" w:sz="0" w:space="0" w:color="auto"/>
      </w:divBdr>
      <w:divsChild>
        <w:div w:id="22681874">
          <w:marLeft w:val="0"/>
          <w:marRight w:val="0"/>
          <w:marTop w:val="0"/>
          <w:marBottom w:val="0"/>
          <w:divBdr>
            <w:top w:val="none" w:sz="0" w:space="0" w:color="auto"/>
            <w:left w:val="none" w:sz="0" w:space="0" w:color="auto"/>
            <w:bottom w:val="none" w:sz="0" w:space="0" w:color="auto"/>
            <w:right w:val="none" w:sz="0" w:space="0" w:color="auto"/>
          </w:divBdr>
        </w:div>
        <w:div w:id="1623538216">
          <w:marLeft w:val="0"/>
          <w:marRight w:val="0"/>
          <w:marTop w:val="0"/>
          <w:marBottom w:val="0"/>
          <w:divBdr>
            <w:top w:val="none" w:sz="0" w:space="0" w:color="auto"/>
            <w:left w:val="none" w:sz="0" w:space="0" w:color="auto"/>
            <w:bottom w:val="none" w:sz="0" w:space="0" w:color="auto"/>
            <w:right w:val="none" w:sz="0" w:space="0" w:color="auto"/>
          </w:divBdr>
          <w:divsChild>
            <w:div w:id="1775321652">
              <w:marLeft w:val="0"/>
              <w:marRight w:val="0"/>
              <w:marTop w:val="0"/>
              <w:marBottom w:val="0"/>
              <w:divBdr>
                <w:top w:val="none" w:sz="0" w:space="0" w:color="auto"/>
                <w:left w:val="none" w:sz="0" w:space="0" w:color="auto"/>
                <w:bottom w:val="none" w:sz="0" w:space="0" w:color="auto"/>
                <w:right w:val="none" w:sz="0" w:space="0" w:color="auto"/>
              </w:divBdr>
            </w:div>
          </w:divsChild>
        </w:div>
        <w:div w:id="1253851962">
          <w:marLeft w:val="0"/>
          <w:marRight w:val="0"/>
          <w:marTop w:val="0"/>
          <w:marBottom w:val="0"/>
          <w:divBdr>
            <w:top w:val="none" w:sz="0" w:space="0" w:color="auto"/>
            <w:left w:val="none" w:sz="0" w:space="0" w:color="auto"/>
            <w:bottom w:val="none" w:sz="0" w:space="0" w:color="auto"/>
            <w:right w:val="none" w:sz="0" w:space="0" w:color="auto"/>
          </w:divBdr>
          <w:divsChild>
            <w:div w:id="840319820">
              <w:marLeft w:val="0"/>
              <w:marRight w:val="0"/>
              <w:marTop w:val="0"/>
              <w:marBottom w:val="0"/>
              <w:divBdr>
                <w:top w:val="none" w:sz="0" w:space="0" w:color="auto"/>
                <w:left w:val="none" w:sz="0" w:space="0" w:color="auto"/>
                <w:bottom w:val="none" w:sz="0" w:space="0" w:color="auto"/>
                <w:right w:val="none" w:sz="0" w:space="0" w:color="auto"/>
              </w:divBdr>
              <w:divsChild>
                <w:div w:id="83259368">
                  <w:marLeft w:val="0"/>
                  <w:marRight w:val="0"/>
                  <w:marTop w:val="0"/>
                  <w:marBottom w:val="0"/>
                  <w:divBdr>
                    <w:top w:val="none" w:sz="0" w:space="0" w:color="auto"/>
                    <w:left w:val="none" w:sz="0" w:space="0" w:color="auto"/>
                    <w:bottom w:val="none" w:sz="0" w:space="0" w:color="auto"/>
                    <w:right w:val="none" w:sz="0" w:space="0" w:color="auto"/>
                  </w:divBdr>
                  <w:divsChild>
                    <w:div w:id="439105823">
                      <w:marLeft w:val="0"/>
                      <w:marRight w:val="0"/>
                      <w:marTop w:val="0"/>
                      <w:marBottom w:val="0"/>
                      <w:divBdr>
                        <w:top w:val="none" w:sz="0" w:space="0" w:color="auto"/>
                        <w:left w:val="none" w:sz="0" w:space="0" w:color="auto"/>
                        <w:bottom w:val="none" w:sz="0" w:space="0" w:color="auto"/>
                        <w:right w:val="none" w:sz="0" w:space="0" w:color="auto"/>
                      </w:divBdr>
                      <w:divsChild>
                        <w:div w:id="17284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746333">
      <w:bodyDiv w:val="1"/>
      <w:marLeft w:val="0"/>
      <w:marRight w:val="0"/>
      <w:marTop w:val="0"/>
      <w:marBottom w:val="0"/>
      <w:divBdr>
        <w:top w:val="none" w:sz="0" w:space="0" w:color="auto"/>
        <w:left w:val="none" w:sz="0" w:space="0" w:color="auto"/>
        <w:bottom w:val="none" w:sz="0" w:space="0" w:color="auto"/>
        <w:right w:val="none" w:sz="0" w:space="0" w:color="auto"/>
      </w:divBdr>
      <w:divsChild>
        <w:div w:id="948778009">
          <w:marLeft w:val="0"/>
          <w:marRight w:val="0"/>
          <w:marTop w:val="0"/>
          <w:marBottom w:val="0"/>
          <w:divBdr>
            <w:top w:val="none" w:sz="0" w:space="0" w:color="auto"/>
            <w:left w:val="none" w:sz="0" w:space="0" w:color="auto"/>
            <w:bottom w:val="none" w:sz="0" w:space="0" w:color="auto"/>
            <w:right w:val="none" w:sz="0" w:space="0" w:color="auto"/>
          </w:divBdr>
        </w:div>
        <w:div w:id="1294287243">
          <w:marLeft w:val="0"/>
          <w:marRight w:val="0"/>
          <w:marTop w:val="0"/>
          <w:marBottom w:val="0"/>
          <w:divBdr>
            <w:top w:val="none" w:sz="0" w:space="0" w:color="auto"/>
            <w:left w:val="none" w:sz="0" w:space="0" w:color="auto"/>
            <w:bottom w:val="none" w:sz="0" w:space="0" w:color="auto"/>
            <w:right w:val="none" w:sz="0" w:space="0" w:color="auto"/>
          </w:divBdr>
          <w:divsChild>
            <w:div w:id="800004763">
              <w:marLeft w:val="0"/>
              <w:marRight w:val="0"/>
              <w:marTop w:val="0"/>
              <w:marBottom w:val="0"/>
              <w:divBdr>
                <w:top w:val="none" w:sz="0" w:space="0" w:color="auto"/>
                <w:left w:val="none" w:sz="0" w:space="0" w:color="auto"/>
                <w:bottom w:val="none" w:sz="0" w:space="0" w:color="auto"/>
                <w:right w:val="none" w:sz="0" w:space="0" w:color="auto"/>
              </w:divBdr>
            </w:div>
          </w:divsChild>
        </w:div>
        <w:div w:id="1211769667">
          <w:marLeft w:val="0"/>
          <w:marRight w:val="0"/>
          <w:marTop w:val="0"/>
          <w:marBottom w:val="0"/>
          <w:divBdr>
            <w:top w:val="none" w:sz="0" w:space="0" w:color="auto"/>
            <w:left w:val="none" w:sz="0" w:space="0" w:color="auto"/>
            <w:bottom w:val="none" w:sz="0" w:space="0" w:color="auto"/>
            <w:right w:val="none" w:sz="0" w:space="0" w:color="auto"/>
          </w:divBdr>
          <w:divsChild>
            <w:div w:id="2020933714">
              <w:marLeft w:val="0"/>
              <w:marRight w:val="0"/>
              <w:marTop w:val="0"/>
              <w:marBottom w:val="0"/>
              <w:divBdr>
                <w:top w:val="none" w:sz="0" w:space="0" w:color="auto"/>
                <w:left w:val="none" w:sz="0" w:space="0" w:color="auto"/>
                <w:bottom w:val="none" w:sz="0" w:space="0" w:color="auto"/>
                <w:right w:val="none" w:sz="0" w:space="0" w:color="auto"/>
              </w:divBdr>
              <w:divsChild>
                <w:div w:id="1491680223">
                  <w:marLeft w:val="0"/>
                  <w:marRight w:val="0"/>
                  <w:marTop w:val="0"/>
                  <w:marBottom w:val="0"/>
                  <w:divBdr>
                    <w:top w:val="none" w:sz="0" w:space="0" w:color="auto"/>
                    <w:left w:val="none" w:sz="0" w:space="0" w:color="auto"/>
                    <w:bottom w:val="none" w:sz="0" w:space="0" w:color="auto"/>
                    <w:right w:val="none" w:sz="0" w:space="0" w:color="auto"/>
                  </w:divBdr>
                  <w:divsChild>
                    <w:div w:id="1066756299">
                      <w:marLeft w:val="0"/>
                      <w:marRight w:val="0"/>
                      <w:marTop w:val="0"/>
                      <w:marBottom w:val="0"/>
                      <w:divBdr>
                        <w:top w:val="none" w:sz="0" w:space="0" w:color="auto"/>
                        <w:left w:val="none" w:sz="0" w:space="0" w:color="auto"/>
                        <w:bottom w:val="none" w:sz="0" w:space="0" w:color="auto"/>
                        <w:right w:val="none" w:sz="0" w:space="0" w:color="auto"/>
                      </w:divBdr>
                      <w:divsChild>
                        <w:div w:id="2537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gr/ipiresies/ergasia-kai-asphalise/kataskenoseis/programmata-kataskenoseon-eeph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fka.gov.gr/el/aiteseis-kataskenoseon-2021" TargetMode="External"/><Relationship Id="rId5" Type="http://schemas.openxmlformats.org/officeDocument/2006/relationships/hyperlink" Target="https://www.efka.gov.gr/el/deltia-typoy/www.efka.gov.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3491</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2021-06-17T08:14:00Z</dcterms:created>
  <dcterms:modified xsi:type="dcterms:W3CDTF">2021-06-17T08:16:00Z</dcterms:modified>
</cp:coreProperties>
</file>